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CD4FFC" w:rsidRDefault="00020BCB" w:rsidP="00DC6C96">
      <w:pPr>
        <w:pStyle w:val="3"/>
        <w:jc w:val="left"/>
        <w:rPr>
          <w:b w:val="0"/>
          <w:color w:val="000000"/>
          <w:sz w:val="16"/>
          <w:szCs w:val="16"/>
        </w:rPr>
      </w:pPr>
      <w:r>
        <w:rPr>
          <w:color w:val="000000"/>
          <w:lang w:val="uk-UA"/>
        </w:rPr>
        <w:tab/>
      </w:r>
      <w:r>
        <w:rPr>
          <w:color w:val="000000"/>
          <w:lang w:val="uk-UA"/>
        </w:rPr>
        <w:tab/>
      </w:r>
      <w:r>
        <w:rPr>
          <w:color w:val="000000"/>
          <w:lang w:val="uk-UA"/>
        </w:rPr>
        <w:tab/>
      </w:r>
      <w:r w:rsidR="00DC6C96" w:rsidRPr="00CD4FFC">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CD4FFC">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6044A2" w:rsidP="00DC6C96">
      <w:pPr>
        <w:pStyle w:val="3"/>
        <w:jc w:val="left"/>
        <w:rPr>
          <w:b w:val="0"/>
          <w:sz w:val="15"/>
          <w:lang w:val="uk-UA"/>
        </w:rPr>
      </w:pPr>
      <w:r w:rsidRPr="00CD4FFC">
        <w:rPr>
          <w:b w:val="0"/>
          <w:sz w:val="20"/>
          <w:szCs w:val="20"/>
          <w:u w:val="single"/>
        </w:rPr>
        <w:t>30.04.2021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CD4FFC" w:rsidRDefault="007E37D1" w:rsidP="00DC6C96">
      <w:pPr>
        <w:pStyle w:val="3"/>
        <w:jc w:val="left"/>
        <w:rPr>
          <w:b w:val="0"/>
          <w:sz w:val="20"/>
          <w:szCs w:val="20"/>
        </w:rPr>
      </w:pPr>
      <w:r w:rsidRPr="007E37D1">
        <w:rPr>
          <w:b w:val="0"/>
          <w:sz w:val="20"/>
          <w:szCs w:val="20"/>
          <w:lang w:val="uk-UA"/>
        </w:rPr>
        <w:t>№</w:t>
      </w:r>
      <w:r w:rsidRPr="00CD4FFC">
        <w:rPr>
          <w:b w:val="0"/>
          <w:sz w:val="20"/>
          <w:szCs w:val="20"/>
        </w:rPr>
        <w:t xml:space="preserve"> </w:t>
      </w:r>
      <w:r w:rsidR="006044A2" w:rsidRPr="00CD4FFC">
        <w:rPr>
          <w:b w:val="0"/>
          <w:sz w:val="20"/>
          <w:szCs w:val="20"/>
          <w:u w:val="single"/>
        </w:rPr>
        <w:t>12</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15969"/>
      </w:tblGrid>
      <w:tr w:rsidR="00DC6C96" w:rsidRPr="00CD4FFC">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2598"/>
        <w:gridCol w:w="299"/>
        <w:gridCol w:w="5885"/>
        <w:gridCol w:w="299"/>
        <w:gridCol w:w="6888"/>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6044A2" w:rsidP="00DC6C96">
            <w:pPr>
              <w:jc w:val="center"/>
              <w:rPr>
                <w:color w:val="000000"/>
                <w:sz w:val="20"/>
                <w:szCs w:val="20"/>
                <w:lang w:val="en-US"/>
              </w:rPr>
            </w:pPr>
            <w:r>
              <w:rPr>
                <w:color w:val="000000"/>
                <w:sz w:val="20"/>
                <w:szCs w:val="20"/>
                <w:lang w:val="en-US"/>
              </w:rPr>
              <w:t>Голова правлiння</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6044A2" w:rsidP="00DC6C96">
            <w:pPr>
              <w:ind w:left="1280" w:hanging="591"/>
              <w:jc w:val="center"/>
              <w:rPr>
                <w:color w:val="000000"/>
                <w:sz w:val="20"/>
                <w:szCs w:val="20"/>
                <w:lang w:val="en-US"/>
              </w:rPr>
            </w:pPr>
            <w:r>
              <w:rPr>
                <w:color w:val="000000"/>
                <w:sz w:val="20"/>
                <w:szCs w:val="20"/>
                <w:lang w:val="en-US"/>
              </w:rPr>
              <w:t>Воронов Семен Семенович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CD4FFC"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9532"/>
        <w:gridCol w:w="7544"/>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CD4FFC" w:rsidRDefault="006044A2" w:rsidP="00DC6C96">
            <w:pPr>
              <w:rPr>
                <w:sz w:val="20"/>
                <w:szCs w:val="20"/>
              </w:rPr>
            </w:pPr>
            <w:r w:rsidRPr="00CD4FFC">
              <w:rPr>
                <w:sz w:val="20"/>
                <w:szCs w:val="20"/>
              </w:rPr>
              <w:t>Приватне акц</w:t>
            </w:r>
            <w:r>
              <w:rPr>
                <w:sz w:val="20"/>
                <w:szCs w:val="20"/>
                <w:lang w:val="en-US"/>
              </w:rPr>
              <w:t>i</w:t>
            </w:r>
            <w:r w:rsidRPr="00CD4FFC">
              <w:rPr>
                <w:sz w:val="20"/>
                <w:szCs w:val="20"/>
              </w:rPr>
              <w:t>онерне товариство "Рен</w:t>
            </w:r>
            <w:r>
              <w:rPr>
                <w:sz w:val="20"/>
                <w:szCs w:val="20"/>
                <w:lang w:val="en-US"/>
              </w:rPr>
              <w:t>i</w:t>
            </w:r>
            <w:r w:rsidRPr="00CD4FFC">
              <w:rPr>
                <w:sz w:val="20"/>
                <w:szCs w:val="20"/>
              </w:rPr>
              <w:t>йський райпостач"</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6044A2" w:rsidP="00DC6C96">
            <w:pPr>
              <w:rPr>
                <w:sz w:val="20"/>
                <w:szCs w:val="20"/>
                <w:lang w:val="en-US"/>
              </w:rPr>
            </w:pPr>
            <w:r>
              <w:rPr>
                <w:sz w:val="20"/>
                <w:szCs w:val="20"/>
                <w:lang w:val="en-US"/>
              </w:rPr>
              <w:t>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CD4FFC" w:rsidRDefault="006044A2" w:rsidP="00DF42E6">
            <w:pPr>
              <w:rPr>
                <w:sz w:val="20"/>
                <w:szCs w:val="20"/>
              </w:rPr>
            </w:pPr>
            <w:r>
              <w:rPr>
                <w:sz w:val="20"/>
                <w:szCs w:val="20"/>
                <w:lang w:val="uk-UA"/>
              </w:rPr>
              <w:t>68800 Одеська обл., Ренiйський р-н, м. Ренi вул. 28 Червня, 323</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6044A2" w:rsidP="00DC6C96">
            <w:pPr>
              <w:rPr>
                <w:sz w:val="20"/>
                <w:szCs w:val="20"/>
                <w:lang w:val="en-US"/>
              </w:rPr>
            </w:pPr>
            <w:r>
              <w:rPr>
                <w:sz w:val="20"/>
                <w:szCs w:val="20"/>
                <w:lang w:val="en-US"/>
              </w:rPr>
              <w:t>00906108</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6044A2" w:rsidP="00DC6C96">
            <w:pPr>
              <w:rPr>
                <w:sz w:val="20"/>
                <w:szCs w:val="20"/>
                <w:lang w:val="en-US"/>
              </w:rPr>
            </w:pPr>
            <w:r>
              <w:rPr>
                <w:sz w:val="20"/>
                <w:szCs w:val="20"/>
                <w:lang w:val="en-US"/>
              </w:rPr>
              <w:t>(04840) 4-21-05 (04840) 4-43-77</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6044A2" w:rsidP="00DC6C96">
            <w:pPr>
              <w:rPr>
                <w:sz w:val="20"/>
                <w:szCs w:val="20"/>
                <w:lang w:val="en-US"/>
              </w:rPr>
            </w:pPr>
            <w:r>
              <w:rPr>
                <w:sz w:val="20"/>
                <w:szCs w:val="20"/>
                <w:lang w:val="en-US"/>
              </w:rPr>
              <w:t>raisnapreni@i.ua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CD4FFC" w:rsidRDefault="006044A2" w:rsidP="00DC6C96">
            <w:pPr>
              <w:rPr>
                <w:sz w:val="20"/>
                <w:szCs w:val="20"/>
                <w:lang w:val="uk-UA"/>
              </w:rPr>
            </w:pPr>
            <w:r w:rsidRPr="00CD4FFC">
              <w:rPr>
                <w:sz w:val="20"/>
                <w:szCs w:val="20"/>
              </w:rPr>
              <w:t>Державна установа "Агентство з розвитку інфраструктури фондового ринку</w:t>
            </w:r>
          </w:p>
          <w:p w:rsidR="006044A2" w:rsidRPr="00CD4FFC" w:rsidRDefault="006044A2" w:rsidP="00DC6C96">
            <w:pPr>
              <w:rPr>
                <w:sz w:val="20"/>
                <w:szCs w:val="20"/>
              </w:rPr>
            </w:pPr>
            <w:bookmarkStart w:id="1" w:name="_GoBack"/>
            <w:bookmarkEnd w:id="1"/>
            <w:r w:rsidRPr="00CD4FFC">
              <w:rPr>
                <w:sz w:val="20"/>
                <w:szCs w:val="20"/>
              </w:rPr>
              <w:t>України"</w:t>
            </w:r>
          </w:p>
          <w:p w:rsidR="006044A2" w:rsidRDefault="006044A2" w:rsidP="00DC6C96">
            <w:pPr>
              <w:rPr>
                <w:sz w:val="20"/>
                <w:szCs w:val="20"/>
                <w:lang w:val="en-US"/>
              </w:rPr>
            </w:pPr>
            <w:r>
              <w:rPr>
                <w:sz w:val="20"/>
                <w:szCs w:val="20"/>
                <w:lang w:val="en-US"/>
              </w:rPr>
              <w:t>21676262</w:t>
            </w:r>
          </w:p>
          <w:p w:rsidR="006044A2" w:rsidRDefault="006044A2" w:rsidP="00DC6C96">
            <w:pPr>
              <w:rPr>
                <w:sz w:val="20"/>
                <w:szCs w:val="20"/>
                <w:lang w:val="en-US"/>
              </w:rPr>
            </w:pPr>
            <w:r>
              <w:rPr>
                <w:sz w:val="20"/>
                <w:szCs w:val="20"/>
                <w:lang w:val="en-US"/>
              </w:rPr>
              <w:t>Україна</w:t>
            </w:r>
          </w:p>
          <w:p w:rsidR="00531337" w:rsidRPr="009A60E3" w:rsidRDefault="006044A2"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w:t>
            </w:r>
            <w:r w:rsidRPr="00C86AFD">
              <w:rPr>
                <w:b/>
                <w:sz w:val="20"/>
                <w:szCs w:val="20"/>
              </w:rPr>
              <w:lastRenderedPageBreak/>
              <w:t>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CD4FFC" w:rsidRDefault="006044A2" w:rsidP="00DC6C96">
            <w:pPr>
              <w:rPr>
                <w:sz w:val="20"/>
                <w:szCs w:val="20"/>
                <w:lang w:val="uk-UA"/>
              </w:rPr>
            </w:pPr>
            <w:r w:rsidRPr="00CD4FFC">
              <w:rPr>
                <w:sz w:val="20"/>
                <w:szCs w:val="20"/>
              </w:rPr>
              <w:lastRenderedPageBreak/>
              <w:t>Державна установа "Агентство з розвитку інфраструктури фондового ринку</w:t>
            </w:r>
          </w:p>
          <w:p w:rsidR="006044A2" w:rsidRPr="00CD4FFC" w:rsidRDefault="006044A2" w:rsidP="00DC6C96">
            <w:pPr>
              <w:rPr>
                <w:sz w:val="20"/>
                <w:szCs w:val="20"/>
              </w:rPr>
            </w:pPr>
            <w:r w:rsidRPr="00CD4FFC">
              <w:rPr>
                <w:sz w:val="20"/>
                <w:szCs w:val="20"/>
              </w:rPr>
              <w:t xml:space="preserve"> України"</w:t>
            </w:r>
          </w:p>
          <w:p w:rsidR="006044A2" w:rsidRDefault="006044A2" w:rsidP="00DC6C96">
            <w:pPr>
              <w:rPr>
                <w:sz w:val="20"/>
                <w:szCs w:val="20"/>
                <w:lang w:val="en-US"/>
              </w:rPr>
            </w:pPr>
            <w:r>
              <w:rPr>
                <w:sz w:val="20"/>
                <w:szCs w:val="20"/>
                <w:lang w:val="en-US"/>
              </w:rPr>
              <w:lastRenderedPageBreak/>
              <w:t>21676262</w:t>
            </w:r>
          </w:p>
          <w:p w:rsidR="006044A2" w:rsidRDefault="006044A2" w:rsidP="00DC6C96">
            <w:pPr>
              <w:rPr>
                <w:sz w:val="20"/>
                <w:szCs w:val="20"/>
                <w:lang w:val="en-US"/>
              </w:rPr>
            </w:pPr>
            <w:r>
              <w:rPr>
                <w:sz w:val="20"/>
                <w:szCs w:val="20"/>
                <w:lang w:val="en-US"/>
              </w:rPr>
              <w:t>Україна</w:t>
            </w:r>
          </w:p>
          <w:p w:rsidR="00C86AFD" w:rsidRPr="00C86AFD" w:rsidRDefault="006044A2"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lastRenderedPageBreak/>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5532"/>
        <w:gridCol w:w="8839"/>
        <w:gridCol w:w="2497"/>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6044A2" w:rsidP="00DC6C96">
            <w:pPr>
              <w:jc w:val="center"/>
              <w:rPr>
                <w:b/>
                <w:sz w:val="20"/>
                <w:szCs w:val="20"/>
              </w:rPr>
            </w:pPr>
            <w:r>
              <w:rPr>
                <w:sz w:val="20"/>
                <w:szCs w:val="20"/>
                <w:lang w:val="en-US"/>
              </w:rPr>
              <w:t>www</w:t>
            </w:r>
            <w:r w:rsidRPr="00CD4FFC">
              <w:rPr>
                <w:sz w:val="20"/>
                <w:szCs w:val="20"/>
              </w:rPr>
              <w:t>.</w:t>
            </w:r>
            <w:r>
              <w:rPr>
                <w:sz w:val="20"/>
                <w:szCs w:val="20"/>
                <w:lang w:val="en-US"/>
              </w:rPr>
              <w:t>reni</w:t>
            </w:r>
            <w:r w:rsidRPr="00CD4FFC">
              <w:rPr>
                <w:sz w:val="20"/>
                <w:szCs w:val="20"/>
              </w:rPr>
              <w:t>-</w:t>
            </w:r>
            <w:r>
              <w:rPr>
                <w:sz w:val="20"/>
                <w:szCs w:val="20"/>
                <w:lang w:val="en-US"/>
              </w:rPr>
              <w:t>raysnab</w:t>
            </w:r>
            <w:r w:rsidRPr="00CD4FFC">
              <w:rPr>
                <w:sz w:val="20"/>
                <w:szCs w:val="20"/>
              </w:rPr>
              <w:t>.</w:t>
            </w:r>
            <w:r>
              <w:rPr>
                <w:sz w:val="20"/>
                <w:szCs w:val="20"/>
                <w:lang w:val="en-US"/>
              </w:rPr>
              <w:t>pat</w:t>
            </w:r>
            <w:r w:rsidRPr="00CD4FFC">
              <w:rPr>
                <w:sz w:val="20"/>
                <w:szCs w:val="20"/>
              </w:rPr>
              <w:t>.</w:t>
            </w:r>
            <w:r>
              <w:rPr>
                <w:sz w:val="20"/>
                <w:szCs w:val="20"/>
                <w:lang w:val="en-US"/>
              </w:rPr>
              <w:t>ua</w:t>
            </w:r>
          </w:p>
        </w:tc>
        <w:tc>
          <w:tcPr>
            <w:tcW w:w="1501" w:type="dxa"/>
            <w:tcMar>
              <w:top w:w="60" w:type="dxa"/>
              <w:left w:w="60" w:type="dxa"/>
              <w:bottom w:w="60" w:type="dxa"/>
              <w:right w:w="60" w:type="dxa"/>
            </w:tcMar>
            <w:vAlign w:val="center"/>
          </w:tcPr>
          <w:p w:rsidR="001714DF" w:rsidRPr="00DF42E6" w:rsidRDefault="006044A2" w:rsidP="00DC6C96">
            <w:pPr>
              <w:jc w:val="center"/>
              <w:rPr>
                <w:sz w:val="20"/>
                <w:szCs w:val="20"/>
                <w:lang w:val="en-US"/>
              </w:rPr>
            </w:pPr>
            <w:r>
              <w:rPr>
                <w:sz w:val="20"/>
                <w:szCs w:val="20"/>
                <w:lang w:val="en-US"/>
              </w:rPr>
              <w:t>30.04.2021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B66D85" w:rsidRDefault="00B66D85" w:rsidP="00C86AFD">
      <w:pPr>
        <w:rPr>
          <w:lang w:val="en-US"/>
        </w:rPr>
        <w:sectPr w:rsidR="00B66D85" w:rsidSect="00CD4FFC">
          <w:pgSz w:w="16838" w:h="11906" w:orient="landscape"/>
          <w:pgMar w:top="1417" w:right="363" w:bottom="567" w:left="363"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B66D85" w:rsidRPr="00B66D85" w:rsidTr="0098636E">
        <w:trPr>
          <w:trHeight w:val="440"/>
          <w:tblCellSpacing w:w="22" w:type="dxa"/>
        </w:trPr>
        <w:tc>
          <w:tcPr>
            <w:tcW w:w="4931" w:type="pct"/>
          </w:tcPr>
          <w:p w:rsidR="00B66D85" w:rsidRPr="00B66D85" w:rsidRDefault="00B66D85" w:rsidP="00B66D85">
            <w:pPr>
              <w:spacing w:before="100" w:beforeAutospacing="1" w:after="100" w:afterAutospacing="1"/>
              <w:ind w:left="-284" w:firstLine="284"/>
              <w:rPr>
                <w:sz w:val="20"/>
                <w:szCs w:val="20"/>
                <w:lang w:val="uk-UA"/>
              </w:rPr>
            </w:pPr>
            <w:r w:rsidRPr="00B66D85">
              <w:rPr>
                <w:sz w:val="20"/>
                <w:szCs w:val="20"/>
              </w:rPr>
              <w:lastRenderedPageBreak/>
              <w:t>Додаток 6</w:t>
            </w:r>
            <w:r w:rsidRPr="00B66D85">
              <w:rPr>
                <w:sz w:val="20"/>
                <w:szCs w:val="20"/>
              </w:rPr>
              <w:br/>
              <w:t>до Положення про розкриття інформації емітентами цінних паперів</w:t>
            </w:r>
            <w:r w:rsidRPr="00B66D85">
              <w:rPr>
                <w:sz w:val="20"/>
                <w:szCs w:val="20"/>
              </w:rPr>
              <w:br/>
              <w:t>(пу</w:t>
            </w:r>
            <w:r w:rsidRPr="00B66D85">
              <w:rPr>
                <w:sz w:val="20"/>
                <w:szCs w:val="20"/>
                <w:lang w:val="uk-UA"/>
              </w:rPr>
              <w:t>(пу</w:t>
            </w:r>
            <w:r w:rsidRPr="00B66D85">
              <w:rPr>
                <w:sz w:val="20"/>
                <w:szCs w:val="20"/>
              </w:rPr>
              <w:t>нкт 7 глави 1 розділу III)</w:t>
            </w:r>
          </w:p>
        </w:tc>
      </w:tr>
    </w:tbl>
    <w:p w:rsidR="00B66D85" w:rsidRPr="00B66D85" w:rsidRDefault="00B66D85" w:rsidP="00B66D85">
      <w:pPr>
        <w:spacing w:before="100" w:beforeAutospacing="1" w:after="100" w:afterAutospacing="1"/>
        <w:ind w:left="4956"/>
        <w:jc w:val="both"/>
        <w:rPr>
          <w:b/>
          <w:lang w:val="uk-UA"/>
        </w:rPr>
      </w:pPr>
      <w:r w:rsidRPr="00B66D85">
        <w:rPr>
          <w:sz w:val="20"/>
          <w:szCs w:val="20"/>
          <w:lang w:val="uk-UA"/>
        </w:rPr>
        <w:br w:type="textWrapping" w:clear="all"/>
      </w:r>
      <w:r w:rsidRPr="00B66D85">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9"/>
        <w:gridCol w:w="2132"/>
        <w:gridCol w:w="2964"/>
        <w:gridCol w:w="4255"/>
        <w:gridCol w:w="2735"/>
        <w:gridCol w:w="2593"/>
      </w:tblGrid>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rPr>
              <w:t>Дата вчинення дії</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lang w:val="uk-UA"/>
              </w:rPr>
              <w:t>Зміни (призначено, звільнено, обрано або 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lang w:val="uk-UA"/>
              </w:rPr>
              <w:t>Посада*</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lang w:val="uk-UA"/>
              </w:rPr>
              <w:t>Прізвище, ім'я, по батькові або повне найменування юридичної особи</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rPr>
              <w:t>Ідентифікаційний код юридичної особи</w:t>
            </w: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lang w:val="uk-UA"/>
              </w:rPr>
              <w:t>Розмір частки в статутному капіталі емітента (у відсотках)</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lang w:val="uk-UA"/>
              </w:rPr>
              <w:t>2</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lang w:val="uk-UA"/>
              </w:rPr>
              <w:t>3</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lang w:val="uk-UA"/>
              </w:rPr>
              <w:t>4</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lang w:val="uk-UA"/>
              </w:rPr>
              <w:t>5</w:t>
            </w: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b/>
                <w:sz w:val="20"/>
                <w:szCs w:val="20"/>
                <w:lang w:val="uk-UA"/>
              </w:rPr>
            </w:pPr>
            <w:r w:rsidRPr="00B66D85">
              <w:rPr>
                <w:b/>
                <w:sz w:val="20"/>
                <w:szCs w:val="20"/>
                <w:lang w:val="uk-UA"/>
              </w:rPr>
              <w:t>6</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Голова наглядової ради</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Тофан Людмила Георгiївна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0.92350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Повноваження Голови наглядової ради Тофан Людмили Георгiївни припинено 30.04.2021 р.(дата вчинення дiї 30.04.2021). Володiє часткою в статутному капiталi емiтента 0.92350%.  Непогашеної судимостi за корисливi та посадовi злочини немає. Cтрок, протягом якого особа перебувала на посадi - 3 роки. Рiшення прийнято рiчними загальними зборами акцiонерiв вiд 30.04.2021 р у зв'язку iз закiнченням строку повноважень.</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наглядової ради</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Олiйник Валерiй Iванович</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0.78450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Повноваження Члена наглядової ради Олiйника Валерiя Iвановича припинено 30.04.2021 р.(дата вчинення дiї 30.04.2021). Володiє часткою в статутному капiталi емiтента 0.78450%.  Непогашеної судимостi за корисливi та посадовi злочини немає. Cтрок, протягом якого особа перебувала на посадi - 3 роки. Рiшення прийнято рiчними загальними зборами акцiонерiв вiд 30.04.2021 р.  у зв'язку iз закiнченням строку повноважень.</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наглядової ради</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Василевська Тетяна Анатолiївна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0.05470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Повноваження Члена наглядової ради Василевської Тетяни Анатолiївни припинено 30.04.2021 р.(дата вчинення дiї 30.04.2021). Володiє часткою в статутному капiталi емiтента 0.05470%.  Непогашеної судимостi за корисливi та посадовi злочини немає. Cтрок, протягом якого особа перебувала на посадi - 3 роки. Рiшення прийнято рiчними загальними зборами акцiонерiв вiд 30.04.2021 р.  у зв'язку iз закiнченням строку повноважень.</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Голова Ревiзiйної комiсiї</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Дурасова Iрина Михайлiвна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0.66280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Повноваження Голови Ревiзiйної комiсiї Дурасової Iрини Михайлiвни припинено 30.04.2021 р.(дата вчинення дiї 30.04.2021). Володiє часткою в статутному капiталi емiтента 0.66280%.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вiд 30.04.2021 р. у зв'язку iз закiнченням строку повноважень.</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Ревiзiйної комiсiї</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Сентяєва Марiя Федорiвна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0.03650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Повноваження Члена Ревiзiйної комiсiї Сентяєвої Марiї Федорiвни припинено 30.04.2021 р.(дата вчинення дiї 30.04.2021). Володiє часткою в статутному капiталi емiтента 0.03650%.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вiд 30.04.2021 р. у зв'язку iз закiнченням строку повноважень.</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lastRenderedPageBreak/>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Ревiзiйної комiсiї</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Греку Алла Iванiвна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0.05470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Повноваження Члена Ревiзiйної комiсiї Греку Алли Iванiвни припинено 30.04.2021 р.(дата вчинення дiї 30.04.2021). Володiє часткою в статутному капiталi емiтента 0.05470%.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вiд 30.04.2021 р. у зв'язку iз закiнченням строку повноважень.</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Голова правлiння</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Воронов Семен Семенович</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36.39500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Повноваження Голови правлiння Воронова Семена Семеновича припинено 30.04.2021 р.(дата вчинення дiї 30.04.2021). Володiє часткою в статутному капiталi емiтента 36.39500%.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вiд 30.04.2021 р. у зв'язку iз закiнченням строку повноважень.</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правлiння</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Горiап Наталя Сергiївна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33.64690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Повноваження Члена правлiння Горiап Наталi Сергiївни припинено 30.04.2021 р.(дата вчинення дiї 30.04.2021). Володiє часткою в статутному капiталi емiтента 33.64690%.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вiд 30.04.2021 р. у зв'язку iз закiнченням строку повноважень.</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правлiння</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Вiтушкiна Наталя Павлiвна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0.00000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Повноваження Члена правлiння Вiтушкiної Наталi Павлiвни припинено 30.04.2021 р.(дата вчинення дiї 30.04.2021). Акцiями Товариства не володiє.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вiд 30.04.2021 р. у зв'язку iз закiнченням строку повноважень.</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Голова наглядової ради</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Тофан Людмила Георгiївна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0.92350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Голова наглядової ради Тофан Людмила Георгiївна обрано 30.04.2021 р.(дата вчинення дiї 30.04.2021). Володiє часткою в статутному капiталi емiтента 0.92350%.  Непогашеної судимостi за корисливi та посадовi злочини немає. Cтрок, на який обрано особу - 3 роки, iншi посади, якi обiймала ця особа за останнi 5 рокiв - бухгалтер. Рiшення прийнято рiчними загальними зборами акцiонерiв вiд 30.04.2021 р. Як Голова наглядової ради обрана рiшенням наглядової ради (протокол вiд 30.04.2021 р.). Посадова особа є акцiонером Товариства.</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наглядової ради</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Олiйник Валерiй Iванович</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0.78450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Член наглядової ради Олiйник Валерiй Iванович обрано 30.04.2021 р.(дата вчинення дiї 30.04.2021). Володiє часткою в статутному капiталi емiтента 0.78450%.  Непогашеної судимостi за корисливi та посадовi злочини немає. Cтрок, на який обрано особу - 3 роки, iншi посади, якi обiймала ця особа за останнi 5 рокiв - не працює, на пенсiї. Рiшення прийнято рiчними загальними зборами акцiонерiв вiд 30.04.2021 р. Посадова особа є акцiонером Товариства.</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наглядової ради</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Василевська Тетяна Анатолiївна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0.05470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Член наглядової ради Василевська Тетяна Анатолiївна обрано 30.04.2021 р.(дата вчинення дiї 30.04.2021). Володiє часткою в статутному капiталi емiтента 0.05470%.  Непогашеної судимостi за корисливi та посадовi злочини немає. Cтрок, на який обрано особу - 3 роки, iншi посади, якi обiймала ця особа за останнi 5 рокiв - майстер змiни. Рiшення прийнято рiчними загальними зборами акцiонерiв вiд 30.04.2021 р. Посадова особа є акцiонером Товариства.</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Голова ревiзiйної комiсiї</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Дурасова Iрина Михайлiвна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0.66280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lastRenderedPageBreak/>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Голова ревiзiйної комiсiї Дурасова Iрина Михайлiвна обрано 30.04.2021 р.(дата вчинення дiї 30.04.2021). Володiє часткою в статутному капiталi емiтента 0.66280%.  Непогашеної судимостi за корисливi та посадовi злочини немає. Cтрок, на який обрано особу - 5 рокiв, iншi посади, якi обiймала ця особа за останнi 5 рокiв - не працює, на пенсiї. Рiшення прийнято рiчними загальними зборами акцiонерiв вiд 30.04.2021 р. Як Голова ревiзiйної комiсiї обрана рiшенням ревiзiйної комiсiї (протокол вiд 30.04.2021 р.).</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ревiзiйної комiсiї</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Сентяєва Марiя Федорiвна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0.03650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Член ревiзiйної комiсiї Сентяєва Марiя Федорiвна обрано 30.04.2021 р.(дата вчинення дiї 30.04.2021). Володiє часткою в статутному капiталi емiтента 0.03650%.  Непогашеної судимостi за корисливi та посадовi злочини немає. Cтрок, на який обрано особу - 5 рокiв, iншi посади, якi обiймала ця особа за останнi 5 рокiв - не працювала, на пенсiї. Рiшення прийнято рiчними загальними зборами акцiонерiв вiд 30.04.2021 р.</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ревiзiйної комiсiї</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Греку Алла Iванiвна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0.05470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Член ревiзiйної комiсiї Греку Алла Iванiвна обрано 30.04.2021 р.(дата вчинення дiї 30.04.2021). Володiє часткою в статутному капiталi емiтента 0.05470%.  Непогашеної судимостi за корисливi та посадовi злочини немає. Cтрок, на який обрано особу - 5 рокiв, iншi посади, якi обiймала ця особа за останнi 5 рокiв - кладовщик. Рiшення прийнято рiчними загальними зборами акцiонерiв вiд 30.04.2021 р.</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Голова правлiння</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Воронов Семен Семенович</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36.39500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Голова правлiння Воронов Семен Семенович обрано 30.04.2021 р.(дата вчинення дiї 30.04.2021). Володiє часткою в статутному капiталi емiтента 36.39500%.  Непогашеної судимостi за корисливi та посадовi злочини немає. Cтрок, на який обрано особу - 5 рокiв, iншi посади, якi обiймала ця особа за останнi 5 рокiв - голова правлiння. Рiшення прийнято рiчними загальними зборами акцiонерiв вiд 30.04.2021 р.</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правлiння</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Горiап Наталя Сергiївна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33.64690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Член правлiння Горiап Наталя Сергiївна обрано 30.04.2021 р.(дата вчинення дiї 30.04.2021). Володiє часткою в статутному капiталi емiтента 33.64690%.  Непогашеної судимостi за корисливi та посадовi злочини немає. Cтрок, на який обрано особу - 5 рокiв, iншi посади, якi обiймала ця особа за останнi 5 рокiв - директор. Рiшення прийнято рiчними загальними зборами акцiонерiв вiд 30.04.2021 р.</w:t>
            </w:r>
          </w:p>
        </w:tc>
      </w:tr>
      <w:tr w:rsidR="00B66D85" w:rsidRPr="00B66D85" w:rsidTr="0098636E">
        <w:tc>
          <w:tcPr>
            <w:tcW w:w="44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30.04.2021</w:t>
            </w:r>
          </w:p>
        </w:tc>
        <w:tc>
          <w:tcPr>
            <w:tcW w:w="661"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Член правлiння</w:t>
            </w:r>
          </w:p>
        </w:tc>
        <w:tc>
          <w:tcPr>
            <w:tcW w:w="1319"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Вiтушкiна Наталя Павлiвна</w:t>
            </w:r>
          </w:p>
        </w:tc>
        <w:tc>
          <w:tcPr>
            <w:tcW w:w="848"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jc w:val="center"/>
              <w:rPr>
                <w:sz w:val="20"/>
                <w:szCs w:val="20"/>
                <w:lang w:val="uk-UA"/>
              </w:rPr>
            </w:pPr>
            <w:r w:rsidRPr="00B66D85">
              <w:rPr>
                <w:sz w:val="20"/>
                <w:szCs w:val="20"/>
                <w:lang w:val="uk-UA"/>
              </w:rPr>
              <w:t>0.00000</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vAlign w:val="center"/>
          </w:tcPr>
          <w:p w:rsidR="00B66D85" w:rsidRPr="00B66D85" w:rsidRDefault="00B66D85" w:rsidP="00B66D85">
            <w:pPr>
              <w:spacing w:before="100" w:beforeAutospacing="1" w:after="100" w:afterAutospacing="1"/>
              <w:rPr>
                <w:b/>
                <w:sz w:val="20"/>
                <w:szCs w:val="20"/>
                <w:lang w:val="uk-UA"/>
              </w:rPr>
            </w:pPr>
            <w:r w:rsidRPr="00B66D85">
              <w:rPr>
                <w:b/>
                <w:sz w:val="20"/>
                <w:szCs w:val="20"/>
                <w:lang w:val="uk-UA"/>
              </w:rPr>
              <w:t>Зміст інформації</w:t>
            </w:r>
          </w:p>
        </w:tc>
      </w:tr>
      <w:tr w:rsidR="00B66D85" w:rsidRPr="00B66D85" w:rsidTr="0098636E">
        <w:tc>
          <w:tcPr>
            <w:tcW w:w="5000" w:type="pct"/>
            <w:gridSpan w:val="6"/>
            <w:tcBorders>
              <w:top w:val="outset" w:sz="6" w:space="0" w:color="auto"/>
              <w:left w:val="outset" w:sz="6" w:space="0" w:color="auto"/>
              <w:bottom w:val="outset" w:sz="6" w:space="0" w:color="auto"/>
              <w:right w:val="outset" w:sz="6" w:space="0" w:color="auto"/>
            </w:tcBorders>
          </w:tcPr>
          <w:p w:rsidR="00B66D85" w:rsidRPr="00B66D85" w:rsidRDefault="00B66D85" w:rsidP="00B66D85">
            <w:pPr>
              <w:spacing w:before="100" w:beforeAutospacing="1" w:after="100" w:afterAutospacing="1"/>
              <w:rPr>
                <w:sz w:val="20"/>
                <w:szCs w:val="20"/>
                <w:lang w:val="uk-UA"/>
              </w:rPr>
            </w:pPr>
            <w:r w:rsidRPr="00B66D85">
              <w:rPr>
                <w:sz w:val="20"/>
                <w:szCs w:val="20"/>
                <w:lang w:val="uk-UA"/>
              </w:rPr>
              <w:t>Член правлiння Вiтушкiна Наталя Павлiвна обрано 30.04.2021 р.(дата вчинення дiї 30.04.2021). Акцiями Товариства не володiє. Непогашеної судимостi за корисливi та посадовi злочини немає. Cтрок, на який обрано особу - 5 рокiв, iншi посади, якi обiймала ця особа за останнi 5 рокiв - головний бухгалтер. Рiшення прийнято рiчними загальними зборами акцiонерiв вiд 30.04.2021 р.</w:t>
            </w:r>
          </w:p>
        </w:tc>
      </w:tr>
    </w:tbl>
    <w:p w:rsidR="00B66D85" w:rsidRPr="00B66D85" w:rsidRDefault="00B66D85" w:rsidP="00B66D85">
      <w:pPr>
        <w:rPr>
          <w:lang w:val="en-US"/>
        </w:rPr>
      </w:pPr>
    </w:p>
    <w:p w:rsidR="00B66D85" w:rsidRPr="00B66D85" w:rsidRDefault="00B66D85" w:rsidP="00B66D85">
      <w:r w:rsidRPr="00B66D85">
        <w:rPr>
          <w:color w:val="333333"/>
          <w:sz w:val="20"/>
          <w:szCs w:val="20"/>
          <w:shd w:val="clear" w:color="auto" w:fill="FFFFFF"/>
        </w:rPr>
        <w:t>* Окремо зазначаються особи, які звільняються та призначаються (обираються або припиняють повноваження) на кожну посаду.</w:t>
      </w:r>
    </w:p>
    <w:p w:rsidR="003C4C1A" w:rsidRPr="00CD4FFC" w:rsidRDefault="003C4C1A" w:rsidP="00C86AFD"/>
    <w:sectPr w:rsidR="003C4C1A" w:rsidRPr="00CD4FFC" w:rsidSect="00B66D85">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A2"/>
    <w:rsid w:val="00020BCB"/>
    <w:rsid w:val="001714DF"/>
    <w:rsid w:val="002D6506"/>
    <w:rsid w:val="003275D1"/>
    <w:rsid w:val="00375E69"/>
    <w:rsid w:val="003C4C1A"/>
    <w:rsid w:val="004263EB"/>
    <w:rsid w:val="0044001B"/>
    <w:rsid w:val="004E61FF"/>
    <w:rsid w:val="00531337"/>
    <w:rsid w:val="006044A2"/>
    <w:rsid w:val="006C6B5C"/>
    <w:rsid w:val="007E37D1"/>
    <w:rsid w:val="007F5510"/>
    <w:rsid w:val="00902454"/>
    <w:rsid w:val="009A60E3"/>
    <w:rsid w:val="009F2C05"/>
    <w:rsid w:val="00A372E3"/>
    <w:rsid w:val="00B66D85"/>
    <w:rsid w:val="00B71BC8"/>
    <w:rsid w:val="00C86AFD"/>
    <w:rsid w:val="00CD4FFC"/>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E\&#1050;&#1054;&#1056;&#1055;&#1054;&#1056;&#1040;&#1058;&#1048;&#1042;&#1053;&#1040;%20&#1047;&#1042;&#1030;&#1058;&#1053;&#1030;&#1057;&#1058;&#1068;\01%5d%20&#1054;&#1057;&#1054;&#1041;&#1051;&#1048;&#1042;&#1040;\&#1054;&#1057;&#1054;&#1041;&#1045;&#1053;&#1053;&#1040;&#1071;\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AE07D-8B68-4E77-8C21-EF222047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1</TotalTime>
  <Pages>5</Pages>
  <Words>7994</Words>
  <Characters>4557</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user</cp:lastModifiedBy>
  <cp:revision>2</cp:revision>
  <cp:lastPrinted>2013-07-11T13:29:00Z</cp:lastPrinted>
  <dcterms:created xsi:type="dcterms:W3CDTF">2021-04-30T11:39:00Z</dcterms:created>
  <dcterms:modified xsi:type="dcterms:W3CDTF">2021-04-30T11:39:00Z</dcterms:modified>
</cp:coreProperties>
</file>